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61" w:rsidRDefault="00A13FE7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114300" distR="114300">
            <wp:extent cx="3934460" cy="2800985"/>
            <wp:effectExtent l="0" t="0" r="12700" b="3175"/>
            <wp:docPr id="1" name="Изображение 1" descr="От идеи к ре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т идеи к реализации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361" w:rsidRDefault="00A13FE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ДООП «</w:t>
      </w:r>
      <w:r>
        <w:rPr>
          <w:sz w:val="28"/>
          <w:szCs w:val="28"/>
        </w:rPr>
        <w:t>Игровой дизайн»</w:t>
      </w:r>
    </w:p>
    <w:p w:rsidR="008A0361" w:rsidRDefault="00A13FE7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Руководитель: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sz w:val="28"/>
        </w:rPr>
        <w:t>Довгаль</w:t>
      </w:r>
      <w:proofErr w:type="spellEnd"/>
      <w:r>
        <w:rPr>
          <w:b w:val="0"/>
          <w:sz w:val="28"/>
        </w:rPr>
        <w:t xml:space="preserve"> Е.О.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Педагогический стаж работы: </w:t>
      </w:r>
    </w:p>
    <w:p w:rsidR="008A0361" w:rsidRDefault="008A0361">
      <w:pPr>
        <w:pStyle w:val="2"/>
        <w:tabs>
          <w:tab w:val="left" w:pos="2460"/>
          <w:tab w:val="left" w:pos="31680"/>
        </w:tabs>
        <w:rPr>
          <w:sz w:val="28"/>
          <w:szCs w:val="28"/>
        </w:rPr>
      </w:pP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Целью данной программы </w:t>
      </w:r>
      <w:r>
        <w:rPr>
          <w:b w:val="0"/>
          <w:bCs w:val="0"/>
          <w:sz w:val="28"/>
          <w:szCs w:val="28"/>
        </w:rPr>
        <w:t>является обучение основам создания игровых миров на основе игрового дизайна.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• формирование основ </w:t>
      </w:r>
      <w:proofErr w:type="gramStart"/>
      <w:r>
        <w:rPr>
          <w:b w:val="0"/>
          <w:sz w:val="28"/>
          <w:szCs w:val="28"/>
        </w:rPr>
        <w:t>дизайн-мышления</w:t>
      </w:r>
      <w:proofErr w:type="gramEnd"/>
      <w:r>
        <w:rPr>
          <w:b w:val="0"/>
          <w:sz w:val="28"/>
          <w:szCs w:val="28"/>
        </w:rPr>
        <w:t xml:space="preserve"> в решении и постановке творческих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аналитических задач проектирования предметной среды;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 знакомство с процессом создания игрового проекта, его основными этапами;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• изучение методик исследований аналогов при создании </w:t>
      </w:r>
      <w:proofErr w:type="gramStart"/>
      <w:r>
        <w:rPr>
          <w:b w:val="0"/>
          <w:sz w:val="28"/>
          <w:szCs w:val="28"/>
        </w:rPr>
        <w:t>уникального</w:t>
      </w:r>
      <w:proofErr w:type="gramEnd"/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продукта;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• </w:t>
      </w:r>
      <w:r>
        <w:rPr>
          <w:b w:val="0"/>
          <w:sz w:val="28"/>
          <w:szCs w:val="28"/>
        </w:rPr>
        <w:t>развитие практических навыков осуществления процесса дизайнерского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игрового проектирования;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• формирование базовых навыков 3D-моделирования и визуализации </w:t>
      </w:r>
      <w:proofErr w:type="gramStart"/>
      <w:r>
        <w:rPr>
          <w:b w:val="0"/>
          <w:sz w:val="28"/>
          <w:szCs w:val="28"/>
        </w:rPr>
        <w:t>под</w:t>
      </w:r>
      <w:proofErr w:type="gramEnd"/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игры.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Развивающие: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 развитие аналитических способностей и творческого мышления;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 формирование т</w:t>
      </w:r>
      <w:r>
        <w:rPr>
          <w:b w:val="0"/>
          <w:sz w:val="28"/>
          <w:szCs w:val="28"/>
        </w:rPr>
        <w:t xml:space="preserve">рудовых умений и навыков, умение планировать работу </w:t>
      </w:r>
      <w:proofErr w:type="gramStart"/>
      <w:r>
        <w:rPr>
          <w:b w:val="0"/>
          <w:sz w:val="28"/>
          <w:szCs w:val="28"/>
        </w:rPr>
        <w:t>по</w:t>
      </w:r>
      <w:proofErr w:type="gramEnd"/>
    </w:p>
    <w:p w:rsidR="008A0361" w:rsidRDefault="00A13FE7">
      <w:pPr>
        <w:pStyle w:val="2"/>
        <w:numPr>
          <w:ilvl w:val="0"/>
          <w:numId w:val="1"/>
        </w:numPr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реализации замысла, предвидеть результат и достигать его, при необходимости вносить коррективы в первоначальный замысел;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• развитие умения планировать свои действия с учетом фактора времени, </w:t>
      </w:r>
      <w:proofErr w:type="gramStart"/>
      <w:r>
        <w:rPr>
          <w:b w:val="0"/>
          <w:sz w:val="28"/>
          <w:szCs w:val="28"/>
        </w:rPr>
        <w:t>в</w:t>
      </w:r>
      <w:proofErr w:type="gramEnd"/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обстанов</w:t>
      </w:r>
      <w:r>
        <w:rPr>
          <w:b w:val="0"/>
          <w:sz w:val="28"/>
          <w:szCs w:val="28"/>
        </w:rPr>
        <w:t>ке с элементами конкуренции.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• развитие умения визуального представления информации и </w:t>
      </w:r>
      <w:proofErr w:type="gramStart"/>
      <w:r>
        <w:rPr>
          <w:b w:val="0"/>
          <w:sz w:val="28"/>
          <w:szCs w:val="28"/>
        </w:rPr>
        <w:t>собственных</w:t>
      </w:r>
      <w:proofErr w:type="gramEnd"/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проектов;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• развитие коммуникативных умений: излагать мысли в четкой логической последовательности, отстаивать свою точку зрения, анализировать ситуацию и </w:t>
      </w:r>
      <w:r>
        <w:rPr>
          <w:b w:val="0"/>
          <w:sz w:val="28"/>
          <w:szCs w:val="28"/>
        </w:rPr>
        <w:t>самостоятельно находить ответы на вопросы путем логических рассуждений.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• Воспитывающие: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 воспитание этическим нормам групповой работы;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 воспитание отношения делового сотрудничества, взаимоуважения;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 привитие эстетического вкуса и интерес к игровому диз</w:t>
      </w:r>
      <w:r>
        <w:rPr>
          <w:b w:val="0"/>
          <w:sz w:val="28"/>
          <w:szCs w:val="28"/>
        </w:rPr>
        <w:t>айну;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 воспитание навыка планировать свою работу.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Воспитательный потенциал программы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Воспитательная работа в рамках программы «Игровой дизайн» направлена </w:t>
      </w:r>
      <w:proofErr w:type="gramStart"/>
      <w:r>
        <w:rPr>
          <w:b w:val="0"/>
          <w:sz w:val="28"/>
          <w:szCs w:val="28"/>
        </w:rPr>
        <w:t>на</w:t>
      </w:r>
      <w:proofErr w:type="gramEnd"/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воспитание чувства патриотизма и бережного отношения к русской культуре, ее традициям; уважение к </w:t>
      </w:r>
      <w:r>
        <w:rPr>
          <w:b w:val="0"/>
          <w:sz w:val="28"/>
          <w:szCs w:val="28"/>
        </w:rPr>
        <w:t>культуре других стран и народов.</w:t>
      </w:r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Для решения поставленных воспитательных задач и достижения цели программы, учащиеся привлекаются к участию (подготовке, проведению) в мероприятиях объединения, учреждения, города, республики: беседах, мастер-классах, </w:t>
      </w:r>
      <w:r>
        <w:rPr>
          <w:b w:val="0"/>
          <w:sz w:val="28"/>
          <w:szCs w:val="28"/>
        </w:rPr>
        <w:t>выставках, конкурсах, соревнованиях.</w:t>
      </w:r>
      <w:proofErr w:type="gramEnd"/>
    </w:p>
    <w:p w:rsidR="008A0361" w:rsidRDefault="00A13FE7">
      <w:pPr>
        <w:pStyle w:val="2"/>
        <w:tabs>
          <w:tab w:val="left" w:pos="2460"/>
          <w:tab w:val="left" w:pos="316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Предполагается, что в результате проведения воспитательных мероприятий </w:t>
      </w:r>
      <w:proofErr w:type="gramStart"/>
      <w:r>
        <w:rPr>
          <w:b w:val="0"/>
          <w:sz w:val="28"/>
          <w:szCs w:val="28"/>
        </w:rPr>
        <w:t>будет</w:t>
      </w:r>
      <w:proofErr w:type="gramEnd"/>
      <w:r>
        <w:rPr>
          <w:b w:val="0"/>
          <w:sz w:val="28"/>
          <w:szCs w:val="28"/>
        </w:rPr>
        <w:t xml:space="preserve"> достигнут высокий уровень сплоченности коллектива, повышения интереса к занятиям и уровня личностных достижений.</w:t>
      </w:r>
    </w:p>
    <w:p w:rsidR="008A0361" w:rsidRDefault="00A13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 xml:space="preserve">ается в создании условий для развития и воспитании детей в области Игрового дизайна, 3D моделирования в пакете Блендер 3D, развитие креативного и дизайн мышления. Сейчас 3D графика и игровые движки на пике популярности, можно найти применение своих знаний </w:t>
      </w:r>
      <w:r>
        <w:rPr>
          <w:rFonts w:ascii="Times New Roman" w:hAnsi="Times New Roman" w:cs="Times New Roman"/>
          <w:sz w:val="28"/>
          <w:szCs w:val="28"/>
        </w:rPr>
        <w:t xml:space="preserve">как в игровом дизайне так в креативной подаче своих проектов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sectPr w:rsidR="008A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E7" w:rsidRDefault="00A13FE7">
      <w:pPr>
        <w:spacing w:line="240" w:lineRule="auto"/>
      </w:pPr>
      <w:r>
        <w:separator/>
      </w:r>
    </w:p>
  </w:endnote>
  <w:endnote w:type="continuationSeparator" w:id="0">
    <w:p w:rsidR="00A13FE7" w:rsidRDefault="00A13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E7" w:rsidRDefault="00A13FE7">
      <w:pPr>
        <w:spacing w:after="0"/>
      </w:pPr>
      <w:r>
        <w:separator/>
      </w:r>
    </w:p>
  </w:footnote>
  <w:footnote w:type="continuationSeparator" w:id="0">
    <w:p w:rsidR="00A13FE7" w:rsidRDefault="00A13F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F593C"/>
    <w:multiLevelType w:val="multilevel"/>
    <w:tmpl w:val="5FCF59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32"/>
    <w:rsid w:val="00224E44"/>
    <w:rsid w:val="003A75F1"/>
    <w:rsid w:val="00580213"/>
    <w:rsid w:val="00695EA3"/>
    <w:rsid w:val="00862B4C"/>
    <w:rsid w:val="008A0361"/>
    <w:rsid w:val="009A3AD8"/>
    <w:rsid w:val="00A13FE7"/>
    <w:rsid w:val="00AD32B2"/>
    <w:rsid w:val="00AE3D9E"/>
    <w:rsid w:val="00AF6881"/>
    <w:rsid w:val="00B047E2"/>
    <w:rsid w:val="00BB274C"/>
    <w:rsid w:val="00CC6497"/>
    <w:rsid w:val="00D92E99"/>
    <w:rsid w:val="00E73D32"/>
    <w:rsid w:val="00EE2BE2"/>
    <w:rsid w:val="00F1103D"/>
    <w:rsid w:val="0EC03E9F"/>
    <w:rsid w:val="5AA9257D"/>
    <w:rsid w:val="5D4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5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5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Виктория Юрьевна</cp:lastModifiedBy>
  <cp:revision>2</cp:revision>
  <dcterms:created xsi:type="dcterms:W3CDTF">2025-03-19T04:59:00Z</dcterms:created>
  <dcterms:modified xsi:type="dcterms:W3CDTF">2025-03-19T04:59:00Z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B6F9E9C5F2E94682B80DB8D8AEBE269A_13</vt:lpwstr>
  </property>
</Properties>
</file>